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C535EC">
        <w:rPr>
          <w:sz w:val="26"/>
          <w:szCs w:val="26"/>
        </w:rPr>
        <w:t>8</w:t>
      </w:r>
      <w:r w:rsidR="00042DAB">
        <w:rPr>
          <w:sz w:val="26"/>
          <w:szCs w:val="26"/>
        </w:rPr>
        <w:t>7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32</w:t>
      </w:r>
      <w:r w:rsidR="00042DAB">
        <w:rPr>
          <w:sz w:val="26"/>
          <w:szCs w:val="26"/>
        </w:rPr>
        <w:t>88-21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BA0A97">
        <w:rPr>
          <w:color w:val="000000"/>
          <w:sz w:val="26"/>
          <w:szCs w:val="26"/>
        </w:rPr>
        <w:t>*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C535EC">
        <w:rPr>
          <w:rFonts w:ascii="Times New Roman" w:hAnsi="Times New Roman" w:cs="Times New Roman"/>
          <w:sz w:val="26"/>
          <w:szCs w:val="26"/>
        </w:rPr>
        <w:t>0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C535EC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C535EC">
        <w:rPr>
          <w:rFonts w:ascii="Times New Roman" w:hAnsi="Times New Roman" w:cs="Times New Roman"/>
          <w:sz w:val="26"/>
          <w:szCs w:val="26"/>
        </w:rPr>
        <w:t>01</w:t>
      </w:r>
      <w:r w:rsidR="00EF1294">
        <w:rPr>
          <w:rFonts w:ascii="Times New Roman" w:hAnsi="Times New Roman" w:cs="Times New Roman"/>
          <w:sz w:val="26"/>
          <w:szCs w:val="26"/>
        </w:rPr>
        <w:t>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042DA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161D9C">
        <w:rPr>
          <w:rFonts w:ascii="Times New Roman" w:hAnsi="Times New Roman" w:cs="Times New Roman"/>
          <w:sz w:val="26"/>
          <w:szCs w:val="26"/>
        </w:rPr>
        <w:t>5</w:t>
      </w:r>
      <w:r w:rsidR="00042DAB">
        <w:rPr>
          <w:rFonts w:ascii="Times New Roman" w:hAnsi="Times New Roman" w:cs="Times New Roman"/>
          <w:sz w:val="26"/>
          <w:szCs w:val="26"/>
        </w:rPr>
        <w:t>8</w:t>
      </w:r>
      <w:r w:rsidR="00C535EC">
        <w:rPr>
          <w:rFonts w:ascii="Times New Roman" w:hAnsi="Times New Roman" w:cs="Times New Roman"/>
          <w:sz w:val="26"/>
          <w:szCs w:val="26"/>
        </w:rPr>
        <w:t>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C535EC">
        <w:rPr>
          <w:rFonts w:ascii="Times New Roman" w:hAnsi="Times New Roman" w:cs="Times New Roman"/>
          <w:sz w:val="26"/>
          <w:szCs w:val="26"/>
        </w:rPr>
        <w:t>30</w:t>
      </w:r>
      <w:r w:rsidR="00357833">
        <w:rPr>
          <w:rFonts w:ascii="Times New Roman" w:hAnsi="Times New Roman" w:cs="Times New Roman"/>
          <w:sz w:val="26"/>
          <w:szCs w:val="26"/>
        </w:rPr>
        <w:t>.0</w:t>
      </w:r>
      <w:r w:rsidR="00C535EC">
        <w:rPr>
          <w:rFonts w:ascii="Times New Roman" w:hAnsi="Times New Roman" w:cs="Times New Roman"/>
          <w:sz w:val="26"/>
          <w:szCs w:val="26"/>
        </w:rPr>
        <w:t>1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042DAB">
        <w:rPr>
          <w:rFonts w:ascii="Times New Roman" w:hAnsi="Times New Roman" w:cs="Times New Roman"/>
          <w:sz w:val="26"/>
          <w:szCs w:val="26"/>
        </w:rPr>
        <w:t>78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C535EC">
        <w:rPr>
          <w:rFonts w:ascii="Times New Roman" w:hAnsi="Times New Roman" w:cs="Times New Roman"/>
          <w:sz w:val="26"/>
          <w:szCs w:val="26"/>
        </w:rPr>
        <w:t>5</w:t>
      </w:r>
      <w:r w:rsidR="00042DAB">
        <w:rPr>
          <w:rFonts w:ascii="Times New Roman" w:hAnsi="Times New Roman" w:cs="Times New Roman"/>
          <w:sz w:val="26"/>
          <w:szCs w:val="26"/>
        </w:rPr>
        <w:t>8</w:t>
      </w:r>
      <w:r w:rsidR="00C535EC">
        <w:rPr>
          <w:rFonts w:ascii="Times New Roman" w:hAnsi="Times New Roman" w:cs="Times New Roman"/>
          <w:sz w:val="26"/>
          <w:szCs w:val="26"/>
        </w:rPr>
        <w:t>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C535EC">
        <w:rPr>
          <w:rFonts w:ascii="Times New Roman" w:hAnsi="Times New Roman" w:cs="Times New Roman"/>
          <w:sz w:val="26"/>
          <w:szCs w:val="26"/>
        </w:rPr>
        <w:t>18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70091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323D"/>
    <w:rsid w:val="00874441"/>
    <w:rsid w:val="00881286"/>
    <w:rsid w:val="00887287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0A97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